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54" w:rsidRPr="00764354" w:rsidRDefault="00960881" w:rsidP="007643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64354" w:rsidRPr="00764354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960881" w:rsidRDefault="00960881" w:rsidP="007643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64354" w:rsidRPr="00764354">
        <w:rPr>
          <w:rFonts w:ascii="Times New Roman" w:eastAsia="Times New Roman" w:hAnsi="Times New Roman" w:cs="Times New Roman"/>
          <w:sz w:val="24"/>
          <w:szCs w:val="24"/>
        </w:rPr>
        <w:t>Trakų r. Aukštadvario</w:t>
      </w:r>
    </w:p>
    <w:p w:rsidR="00960881" w:rsidRDefault="00960881" w:rsidP="007643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vidurinės </w:t>
      </w:r>
      <w:r w:rsidR="00764354" w:rsidRPr="00764354">
        <w:rPr>
          <w:rFonts w:ascii="Times New Roman" w:eastAsia="Times New Roman" w:hAnsi="Times New Roman" w:cs="Times New Roman"/>
          <w:sz w:val="24"/>
          <w:szCs w:val="24"/>
        </w:rPr>
        <w:t>mokyklos</w:t>
      </w:r>
    </w:p>
    <w:p w:rsidR="00960881" w:rsidRDefault="00764354" w:rsidP="0096088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76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88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64354">
        <w:rPr>
          <w:rFonts w:ascii="Times New Roman" w:eastAsia="Times New Roman" w:hAnsi="Times New Roman" w:cs="Times New Roman"/>
          <w:sz w:val="24"/>
          <w:szCs w:val="24"/>
        </w:rPr>
        <w:t>direktoriaus</w:t>
      </w:r>
      <w:r w:rsidR="00960881">
        <w:rPr>
          <w:rFonts w:ascii="Times New Roman" w:eastAsia="Times New Roman" w:hAnsi="Times New Roman" w:cs="Times New Roman"/>
          <w:sz w:val="24"/>
          <w:szCs w:val="24"/>
        </w:rPr>
        <w:t xml:space="preserve"> 2013 m. rugpjūčio 30</w:t>
      </w:r>
      <w:r w:rsidRPr="00764354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764354" w:rsidRPr="00764354" w:rsidRDefault="004A0AE2" w:rsidP="004A0AE2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ind w:left="3564" w:firstLine="12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D48BD">
        <w:rPr>
          <w:rFonts w:ascii="Times New Roman" w:eastAsia="Times New Roman" w:hAnsi="Times New Roman" w:cs="Times New Roman"/>
          <w:sz w:val="24"/>
          <w:szCs w:val="24"/>
        </w:rPr>
        <w:t>įsakymu Nr. 1.3-108</w:t>
      </w:r>
      <w:bookmarkStart w:id="0" w:name="_GoBack"/>
      <w:bookmarkEnd w:id="0"/>
    </w:p>
    <w:p w:rsidR="00764354" w:rsidRDefault="00764354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62020" w:rsidRPr="00262020" w:rsidRDefault="00764354" w:rsidP="0096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R. AUKŠTADVARIO VIDURINĖ</w:t>
      </w:r>
      <w:r w:rsidR="0096088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MOKYKL</w:t>
      </w:r>
      <w:r w:rsidR="0096088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OS</w:t>
      </w:r>
      <w:r w:rsidR="00262020"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262020" w:rsidRPr="00262020" w:rsidRDefault="00262020" w:rsidP="0096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DIREKTORIAUS, PAVADUOTOJO UGDYMUI, MOKYTOJŲ IR PAGALBOS MOKINIUI SPECIALISTŲ KVALIFIKACIJOS TOBULINIMO TVARKA</w:t>
      </w:r>
    </w:p>
    <w:p w:rsidR="00262020" w:rsidRPr="00262020" w:rsidRDefault="00262020" w:rsidP="0096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262020" w:rsidRPr="00262020" w:rsidRDefault="00262020" w:rsidP="00262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BENDROSIOS NUOSTATOS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r. Aukštadvario vidurinės 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direktoriaus, pavaduotojo</w:t>
      </w:r>
      <w:r w:rsidR="00FF44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ugdymui, mokytojų, pagalbos mokiniui specialistų kvalifikacijos tobulinimo tvarka (toliau vadinama – Tvarka) reglamentuoja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vadovo,  pavaduotojo ugdymui, mokytojų, pagalbos mokiniui specialistų kvalifikacijos tobulinimo tikslus, uždavinius, būdus, formas, organizavimą bei finansavimą.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Tvarka parengta vadovaujantis </w:t>
      </w:r>
      <w:r w:rsidRPr="009E3E8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LR švietimo ir mokslo ministro 2007 m. kovo 29 d. įsakymu ISAK-556 „Dėl v</w:t>
      </w:r>
      <w:r w:rsidRPr="009E3E8C">
        <w:rPr>
          <w:rFonts w:ascii="Times New Roman" w:eastAsia="Times New Roman" w:hAnsi="Times New Roman" w:cs="Times New Roman"/>
          <w:sz w:val="24"/>
          <w:szCs w:val="24"/>
          <w:lang w:eastAsia="lt-LT"/>
        </w:rPr>
        <w:t>alstybinių ir savivaldybių mokyklų vadovų, jų pavaduotojų ugdymui, ugdymą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organizuojančių skyrių vedėjų, mokytojų, pagalbos mokiniui specialistų kvalifikacijos tobulinimo nuostatų patvirtinimo“.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3. Tvarkoje naudojamos sąvokos: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Akademinė valanda 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– 45 minučių laiko trukmė.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Edukacinė išvyka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– išvyka, kurios metu vykdoma kvalifikacijos tobulinimo programa ir įgyjamos, plėtojamos kompetencijos.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Konferencija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– teorinis diskusinis susirinkimas, pasitarimas, trunkantis ne mažiau kaip 6 akademines valandas, vykdomas pagal programą.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Kvalifikacijos tobulinimas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neformalusis švietimas ir savišvieta, kuriais siekiama įgyti, plėtoti profesinei veiklai reikalingas kompetencijas.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Kvalifikacijos tobulinimo institucija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švietimo įstaiga ar kitas švietimo teikėjas, turintis teisę vykdyti valstybinių ir savivaldybių mokyklų vadovų, jų pavaduotojų ugdymui, ugdymą organizuojančių skyrių vedėjų, mokytojų, pagalbos mokiniui specialistų kvalifikacijos tobulinimą.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Kvalifikacijos tobulinimo programa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– kompetencijų plėtojimo planas ir jo realizavimo aprašas, kuriame nusakyti </w:t>
      </w:r>
      <w:proofErr w:type="spellStart"/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mokymo(si</w:t>
      </w:r>
      <w:proofErr w:type="spellEnd"/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tikslai, uždaviniai, formos, turinys, įgyvendinimo nuoseklumas, trukmė, numatyti </w:t>
      </w:r>
      <w:proofErr w:type="spellStart"/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mokymo(si</w:t>
      </w:r>
      <w:proofErr w:type="spellEnd"/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) metodai ir priemonės, plėtojamos, įgyjamos kompetencijos ir jų vertinimas. Kvalifikacijos tobulinimo programa gali būti sudaryta iš vieno ar kelių mokymo modulių.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Kvalifikacijos tobulinimo renginys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– veikla pagal kvalifikacijos tobulinimo programą.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Kursai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– Švietimo ir mokslo ministro nustatytas privalomas kvalifikacijos tobulinimo renginys.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Mokymo modulis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tam tikros kvalifikacijos įgijimo arba kvalifikacijos tobulinimo programos autonominė dalis, kuriai būdingi savarankiški tikslai, turinys, apimtis, </w:t>
      </w:r>
      <w:proofErr w:type="spellStart"/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mokymo(si</w:t>
      </w:r>
      <w:proofErr w:type="spellEnd"/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) metodai bei vertinimas.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 xml:space="preserve">Seminaras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– dėstytojo, lektoriaus vadovaujama interaktyvi dalyvių</w:t>
      </w: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sąveika pagal kvalifikacijos tobulinimo programą.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Stažuotė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– veikla, vykdoma pagal kvalifikacijos tobulinimo programą, kuria siekiama įgyti ar plėtoti praktinės veiklos kompetencijas, įgyti praktinės patirties.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KVALIFIKACIJOS TOBULINIMO TIKSLAS IR UŽDAVINIAI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 Kvalifikacijos tobulinimo tikslas – sudaryti sąlygas ir skatinti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direktorių, jo pavaduotoją ugdymui, mokytojus, pagalbos mokiniui specialistus įgyti ir plėtoti savo kompetencijas siekiant užtikrinti aukštą švietimo kokybę.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5. Kvalifikacijos tobulinimo uždaviniai: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 tenkinant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direktoriaus, jo pavaduotojo ugdymui, mokytojų, pagalbos mokiniui specialistų kvalifikacijos tobulinimo poreikius gauti kokybiškas kvalifikacijos tobulinimo paslaugas, sudaryti sąlygas dalyvauti kvalifikacijos tobulinimo renginiuose;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5.2. skatinti, kad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direktorius, jo pavaduotojas ugdymui, mokytojai, pagalbos mokiniui specialistai kvalifikacijos tobulinimo renginiuose įgytas žinias ir gebėjimus aktyviai taikytų savo praktinėje veikloje, ir didinti jų atsakomybę už ugdymo kokybę;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5.3. plėtoti profesinį bendradarbiavimą ir gerosios darbo patirties sklaidą;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5.4. racionaliai naudoti kvalifikacijai tobulinti skirtas lėšas.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262020" w:rsidRDefault="00262020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KVALIFIKACIJOS TOBULINIMO FORMOS, BŪDAI IR ORGANIZAVIMAS</w:t>
      </w:r>
    </w:p>
    <w:p w:rsidR="00960881" w:rsidRPr="00262020" w:rsidRDefault="00960881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sudaro sąlygas kiekvienam mokytojui, pagalbos mokiniui specialistui,   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 ir jo pavaduotojui,  pasinaudoti teise ne mažiau kaip 5 dienas per metus dalyvauti kvalifikacijos tobulinimo renginiuose.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7. Vienos kvalifikacijos tobulinimo dienos trukmę atitinka kvalifikacijos tobulinimo renginių 6 akademinių valandų trukmė.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8. Kvalifikacijos tobulinimo formos: kursai, seminaras, konferencija, stažuotė, edukacinė išvyka ir t.t.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9. Kvalifikacijos tobulinimas  planuojamas ir vykdomas dviem kryptimis: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9.1. Bendras kvalifikacijos tobulinimas siejamas su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tikslų ir uždavinių įgyvendinimu.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9.2. Individualus mokytojo kvalifikacijos tobulinimas  siejamas su atestacijos rekomendacijoms, dalyko specifika, savęs tobulinimo programa.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Pavaduotojas ugdymui kiekvienų </w:t>
      </w:r>
      <w:r w:rsidR="00CA7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pabaigoje atlieka kvalifikacijos tobulinimo poreikių tyrimą ir parengia metin</w:t>
      </w:r>
      <w:r w:rsidR="00CA7491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kvalifikacijos tobulinimo p</w:t>
      </w:r>
      <w:r w:rsidR="00CA7491">
        <w:rPr>
          <w:rFonts w:ascii="Times New Roman" w:eastAsia="Times New Roman" w:hAnsi="Times New Roman" w:cs="Times New Roman"/>
          <w:sz w:val="24"/>
          <w:szCs w:val="24"/>
          <w:lang w:eastAsia="lt-LT"/>
        </w:rPr>
        <w:t>laną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10.1. Pagal kvalifikacijos tobulinimo p</w:t>
      </w:r>
      <w:r w:rsidR="00CA7491">
        <w:rPr>
          <w:rFonts w:ascii="Times New Roman" w:eastAsia="Times New Roman" w:hAnsi="Times New Roman" w:cs="Times New Roman"/>
          <w:sz w:val="24"/>
          <w:szCs w:val="24"/>
          <w:lang w:eastAsia="lt-LT"/>
        </w:rPr>
        <w:t>laną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rengiami 1-2 bendri seminarai, aktualūs daugumai mokytojų.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11. Mokytojai, pagalbos mokiniui specialistai </w:t>
      </w:r>
      <w:r w:rsidR="00CA7491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birželio, rugpjūčio mėnesį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rengia individualius kvalifikacijos tobulinimo planus  metams, juos aptaria metodinėse grupėse ir metodinės grupės pirmininkas suderina su  kuruojančiu vadovu. Planuojama tokiu principu: į tos pačios programos seminarą vyksta 1-2 mokytojai (jei seminaras komandinis – mokytojų komanda ir vadovas).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direktorius, jo pavaduotojas ugdymui,   rengia individualius kvalifikacijos tobulinimo planus kitiems metams, juos aptaria ir suderina direkcijos posėdyje.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Pavaduotojas ugdymui, , mokytojai, pagalbos mokiniui specialistai, pageidaujantys dalyvauti kvalifikacijos tobulinimo renginiuose, privalo ne vėliau kaip prieš 5 dienas iki renginio pradžios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prašymą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direktoriui ir nurodyti renginio pavadinimą, vietą, trukmę bei apmokėjimo būdą (pagal sąskaitą-faktūrą, grynais pinigais, naudosis asmeninėmis ar mokinio krepšelio lėšomis, kitų fondų lėšomis), nurodyti renginio metu jį pavaduosiančių mokytojų sutikimus.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PASTABA: jei pavaduotojas ugdymui, mokytojai, pagalbos mokiniui specialistai yra pakankamai kėlę kvalifikaciją (žr. 6 punktą), tuomet apie jo dalyvavimą kvalifikaciniame renginyje sprendžia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administracija.</w:t>
      </w:r>
    </w:p>
    <w:p w:rsidR="00262020" w:rsidRPr="00262020" w:rsidRDefault="00371104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14. Mokyklos</w:t>
      </w:r>
      <w:r w:rsidR="00262020"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raštinės vedėja parengia leidimo vykti į seminarą įsakymą.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15. Pavaduotojas ugdymui, mokytojai, pagalbos mokiniui specialistai grįžę iš kvalifikacijos tobulinimo renginio, pateikia: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15.1.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raštinės vedėjai - kvalifikacinio renginio sąskaitą, kelionės išlaidų dokumentus per 2 dienas;</w:t>
      </w:r>
    </w:p>
    <w:p w:rsidR="00262020" w:rsidRPr="00262020" w:rsidRDefault="00CA7491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15.2. p</w:t>
      </w:r>
      <w:r w:rsidR="00262020"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avaduoto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jui </w:t>
      </w:r>
      <w:r w:rsidR="00262020"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- kvalifikacijos tobulinimo renginio pažymėjimo kopiją (kvalifikacijos tobulinimo renginio pažymėjimą saugo savo veiklos aplanke);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15.3. Mokytojai, pagalbos mokiniui specialistai, grįžę iš kvalifikacijos tobulinimo seminarų, konferencijų, stažuočių ir kt., atsiskaito metodinėje grupėje, metodinėje taryboje arba,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pedagogams pageidaujant, artimiausiame mokytojų tarybos posėdyje. Vadovas, pavaduotojas ugdymui, atsiskaito artimiausiame direkcijos posėdyje arba, esant poreikiui, mokytojų tarybos posėdyje.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16. Mokytojai, pagalbos mokiniui specialistai, vadovas ir pavaduotojas ugdymui, gali vykti į stažuotes, įvairių fondų organizuojamas Lietuvoje ir užsienyje.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17.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direktorius, pavaduotoja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ugdymui, gali rekomenduoti ar pasiūlyti mokytojui ar komandai vykti į kvalifikacijos tobulinimo renginį, susijusį su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 ar strateginiais tikslais.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Išvykus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direktoriui, pavaduotojui ugdymui, mokytojui, pagalbos mokiniui specialistui į kvalifikacijos tobulinimo renginius, organizuojamas pamokų pavadavimas, už kurį pavaduojančiam mokytojui pagal galimybes apmokama.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pavaduotoja</w:t>
      </w:r>
      <w:r w:rsidR="00CA749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ugdymui (visų pedagoginių darbuotojų) vykdo kvalifikacijos tobulinimo renginių apskaitą, apibendrina mokytojų dalyvavimą juose, </w:t>
      </w:r>
      <w:r w:rsidR="00CA7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mokslo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metų pabaigoje atsiskaito mokytojų taryboje.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62020" w:rsidRDefault="00262020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 KVALIFIKACIJOS TOBUL</w:t>
      </w:r>
      <w:r w:rsidR="0096088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INIMUI SKIRTŲ LĖŠŲ PANAUDOJIMAS</w:t>
      </w:r>
    </w:p>
    <w:p w:rsidR="00960881" w:rsidRPr="00262020" w:rsidRDefault="00960881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20. </w:t>
      </w:r>
      <w:r w:rsidR="0037110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direktoriaus, jo pavaduotojo ugdymui, pagalbos mokiniui specialistų, mokytojų kvalifikacijos tobulinimas gali būti finansuojamas: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20.1. iš valstybės biudžeto ir savivaldybių biudžetų lėšų..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20.2. Juridinių bei fizinių asmenų, pačių kvalifikacijos tobulinimo renginių dalyvių lėšomis;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20.3. Kitų šaltinių lėšomis;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Kvalifikacijos tobulinimui skirtos mokinio krepšelio lėšos naudojamos seminarams pagal </w:t>
      </w:r>
      <w:r w:rsidR="00AF7D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kvalifikacijos tobulinimo programą bei pagal individualius pedagogų planus (respublikiniai, apskrities ir rajoniniai seminarai) finansuoti: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21.1. Mokinio krepšelio kvalifikacijos tobulinimo lėšos gali būti naudojamos šioms kvalifikacijos tobulinimo išlaidoma padengti: lektorių darbo apmokėjimui, dalyvių apgyvendinimui, kelionės išlaidoms ir registracijos mokesčiui;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21.2. Mokytojams apmokama už 5 kvalifikacijos tobulinimo dienas per kalendorinius metus. Bendrieji seminarai į šių dienų skaičių įskaičiuojami. Esant pakankamai lėšų ir metodinei tarybai pritarus, šis skaičius gali būti padidintas. Trūkstant lėšų – kvalifikacijos tobulinimas gali būti finansuojamas iš dalies, pinigus skirstant proporcingai mokytojų, dirbančių pagrindinėje darbovietėje, skaičiui;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21.3. Apie vadovo, jo pavaduotojo ugdymui, mokytojų, pagalbos mokiniui specialistų kvalifikacijos tobulinimui skirtas lėšas kalendorinių metų pradžioje mokyklos direktorius informuoja </w:t>
      </w:r>
      <w:r w:rsidR="00AF7D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bei mokytojų  tarybas;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21.4. Skirstant lėšas atsižvelgiama į seminaro svarbą, kokybę bei jo reikalingumą </w:t>
      </w:r>
      <w:r w:rsidR="00AF7D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mokytojo  siekiamiems tikslams ir kvalifikacijos tobulinimo sritims;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21.5. Esant lėšų, galima organizuoti mokytojų kolektyvui išvažiuojamuosius edukacinius  seminarus, apmokant edukacinę išlaidų dalį iš mokinio krepšelio kvalifikacijos tobulinimo lėšų, o kitą dalį- apsimokant patiems.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22. Už kvalifikacijos tobulinimui skirtų lėšų panaudojimą direktorius kasmet atsiskaito paskutiniame metų mokytojų tarybos posėdyje ir </w:t>
      </w:r>
      <w:r w:rsidR="00AF7D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taryboje.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V. BAIGIAMOSIOS NUOSTATOS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23. Šios Tvarkos vykdymo kontrolę vykdo </w:t>
      </w:r>
      <w:r w:rsidR="00AF7D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 direktorius.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24. Šios Tvarkos pakeitimus bei papildymus svarsto </w:t>
      </w:r>
      <w:r w:rsidR="00AF7D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Mokytojų taryba, tvirtina </w:t>
      </w:r>
      <w:r w:rsidR="00AF7D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direktorius.</w:t>
      </w:r>
    </w:p>
    <w:p w:rsidR="00262020" w:rsidRPr="00262020" w:rsidRDefault="00262020" w:rsidP="0026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262020" w:rsidRPr="00262020" w:rsidRDefault="00262020" w:rsidP="002620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62020" w:rsidRPr="00262020" w:rsidRDefault="00262020" w:rsidP="0096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</w:p>
    <w:p w:rsidR="00262020" w:rsidRPr="00262020" w:rsidRDefault="00AF7DB3" w:rsidP="0096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262020"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2013 m. </w:t>
      </w:r>
      <w:r w:rsidR="009E3E8C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</w:t>
      </w:r>
      <w:r w:rsidR="00262020"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6E21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9608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</w:p>
    <w:p w:rsidR="00262020" w:rsidRPr="00262020" w:rsidRDefault="00262020" w:rsidP="0096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6202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posėdyje, protokolo Nr.</w:t>
      </w:r>
      <w:r w:rsidR="006F6E21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</w:p>
    <w:p w:rsidR="008C5F0D" w:rsidRPr="00262020" w:rsidRDefault="008C5F0D">
      <w:pPr>
        <w:rPr>
          <w:rFonts w:ascii="Times New Roman" w:hAnsi="Times New Roman" w:cs="Times New Roman"/>
          <w:sz w:val="24"/>
          <w:szCs w:val="24"/>
        </w:rPr>
      </w:pPr>
    </w:p>
    <w:sectPr w:rsidR="008C5F0D" w:rsidRPr="002620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20"/>
    <w:rsid w:val="00051251"/>
    <w:rsid w:val="00262020"/>
    <w:rsid w:val="002D48BD"/>
    <w:rsid w:val="003223F4"/>
    <w:rsid w:val="00371104"/>
    <w:rsid w:val="004A0AE2"/>
    <w:rsid w:val="00672DD2"/>
    <w:rsid w:val="006F6E21"/>
    <w:rsid w:val="00764354"/>
    <w:rsid w:val="008C5F0D"/>
    <w:rsid w:val="00960881"/>
    <w:rsid w:val="009E3E8C"/>
    <w:rsid w:val="00AF7DB3"/>
    <w:rsid w:val="00C82943"/>
    <w:rsid w:val="00CA7491"/>
    <w:rsid w:val="00CF42E3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5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9E9E9E"/>
                                <w:left w:val="single" w:sz="6" w:space="0" w:color="9E9E9E"/>
                                <w:bottom w:val="single" w:sz="6" w:space="0" w:color="9E9E9E"/>
                                <w:right w:val="single" w:sz="6" w:space="0" w:color="9E9E9E"/>
                              </w:divBdr>
                              <w:divsChild>
                                <w:div w:id="16961507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E9E9E"/>
                                    <w:right w:val="none" w:sz="0" w:space="0" w:color="auto"/>
                                  </w:divBdr>
                                  <w:divsChild>
                                    <w:div w:id="12772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79E9-4FF8-4593-993A-39751C0C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6426</Words>
  <Characters>3664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9</cp:revision>
  <dcterms:created xsi:type="dcterms:W3CDTF">2014-09-15T13:08:00Z</dcterms:created>
  <dcterms:modified xsi:type="dcterms:W3CDTF">2014-11-10T13:40:00Z</dcterms:modified>
</cp:coreProperties>
</file>